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Государственное казенное учреждение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для детей-сирот и детей, оставщихся без попечения родителей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Костромской области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«Волжский центр помощи детям, оставшимся без попечения родителей»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tbl>
      <w:tblPr>
        <w:tblW w:w="97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3"/>
        <w:gridCol w:w="5352"/>
      </w:tblGrid>
      <w:tr w:rsidR="00C12661" w:rsidRPr="00C12661" w:rsidTr="00C12661">
        <w:tc>
          <w:tcPr>
            <w:tcW w:w="4935" w:type="dxa"/>
            <w:shd w:val="clear" w:color="auto" w:fill="FFFFFF"/>
            <w:vAlign w:val="center"/>
            <w:hideMark/>
          </w:tcPr>
          <w:p w:rsidR="00C12661" w:rsidRPr="00C12661" w:rsidRDefault="00C12661" w:rsidP="00C12661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266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Рассмотрено на  общем собрании ТК</w:t>
            </w:r>
          </w:p>
          <w:p w:rsidR="00C12661" w:rsidRPr="00C12661" w:rsidRDefault="00C12661" w:rsidP="00C12661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266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Протокол   от  01.10.2015 года  № _2_</w:t>
            </w:r>
          </w:p>
        </w:tc>
        <w:tc>
          <w:tcPr>
            <w:tcW w:w="4875" w:type="dxa"/>
            <w:shd w:val="clear" w:color="auto" w:fill="FFFFFF"/>
            <w:vAlign w:val="center"/>
            <w:hideMark/>
          </w:tcPr>
          <w:p w:rsidR="00C12661" w:rsidRPr="00C12661" w:rsidRDefault="00C12661" w:rsidP="00C12661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266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               «Утверждаю»</w:t>
            </w:r>
          </w:p>
          <w:p w:rsidR="00C12661" w:rsidRPr="00C12661" w:rsidRDefault="00C12661" w:rsidP="00C12661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266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___________________  Н.А.Усикова</w:t>
            </w:r>
          </w:p>
          <w:p w:rsidR="00C12661" w:rsidRPr="00C12661" w:rsidRDefault="00C12661" w:rsidP="00C12661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266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директор ГКУ  КО «Волжский  центр помощи детям,  оставшимся без попечения родителей»                                                                        приказ №   108/1   от  01 октября 2015  года </w:t>
            </w:r>
          </w:p>
          <w:p w:rsidR="00C12661" w:rsidRPr="00C12661" w:rsidRDefault="00C12661" w:rsidP="00C12661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266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       </w:t>
            </w:r>
          </w:p>
          <w:p w:rsidR="00C12661" w:rsidRPr="00C12661" w:rsidRDefault="00C12661" w:rsidP="00C12661">
            <w:pPr>
              <w:spacing w:before="100" w:beforeAutospacing="1" w:after="100" w:afterAutospacing="1" w:line="240" w:lineRule="auto"/>
              <w:ind w:firstLine="284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2661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</w:tr>
    </w:tbl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                                  </w:t>
      </w: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О порядке предоставления   социальных услуг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Общие положения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left="720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           1. Настоящее Положение о прядке предоставления  социальных услуг  ГКУ КО  «Волжский центр помощи детям, оставшимся без попечения родителей» (далее Положение),  разработано   в   соответствии с  Федеральным законом от 28 декабря 2013 года № 442-ФЗ «Об основах социального обслуживания граждан в Российской Федерации», Законом Костромской области от 27 октября 2014 года № 575-5-ЗКО «О социальном обслуживании граждан в Костромской области», Постановлением Администрации Костромской области от  "12" декабря 2014 года  № 512-а,  Постановлением Администрации Костромской области от  17 ноября 2015 г. N 407-а «О внесении изменений в постановление Администрации костромской области от 12.12.2014 г. №512-А», Приказа департамента по труду и социальной защите населения Костромской области «Об утверждении перечня социальных услуг, предоставляемых организациями социального обслуживания, находящимся в ведении Костромской области, по организациям и их отделениям от  27   февраля 2015 года № 93и устанавливает требования к объему, порядку и условиям оказания социальных услуг поставщиком социальных услуг (далее – социальное обслуживание) в стационарной форме.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Перечень социальных услуг.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left="720"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        2.1. Получателям социальных услуг с учетом их индивидуальных потребностей предоставляются следующие виды социальных услуг: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1) социально-бытовые услуги;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социально-медицинские услуги;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3) социально-психологические услуги;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4) социально-педагогические услуги;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5) социально-трудовые услуги;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6) социально-правовые услуги;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7)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2.2. 1. К числу социально-бытовых услуг относятся: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1) предоставление площади жилых помещений согласно утвержденным нормативам и помещений для проведения реабилитационных и лечебных мероприятий, лечебно-трудовой и учебной деятельности, культурного и бытового обслуживания;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предоставление в пользование мебели, оборудования согласно государственному стандарту;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3) обеспечение  питанием, включая диетическое питание, согласно утвержденным нормативам и нормам питания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4) обеспечение  мягким инвентарем (одеждой, обувью, нательным бельем и постельными принадлежностями) согласно утвержденным нормативам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5) предоставление средств личной гигиены согласно утвержденным нормативам;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6) уборка жилых помещений и мест общего пользования;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7) предоставление гигиенических услуг лицам, не способным по состоянию здоровья самостоятельно выполнять их (стрижка ногтей, причесывание);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8) обеспечение ухода с учетом состояния здоровья получателя социальных услуг, в том числе оказание санитарно-гигиенических услуг (обтирание, обмывание, гигиенические ванны);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9) оказание помощи в написании и прочтении писем, отправка почтовой корреспонденции;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10) организация помощи в предоставлении услуг организаций торговли и связи;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11) обеспечение сохранности личных вещей и ценностей, принадлежащих получателям социальных услуг;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 xml:space="preserve">12) организация досуга и отдыха (посещение театров, выставок, экскурсий, организация и проведение юбилеев, концертов художественной самодеятельности, спортивных мероприятий, </w:t>
      </w: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выставок и других культурных мероприятий), в том числе обеспечение книгами, журналами, газетами, настольными играми;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13) оформление в стационарные организации социального обслуживания;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14) предоставление транспорта при необходимости перевозки получателей социальных услуг в организации для проведения лечения, обучения, участия в культурных мероприятиях, если по состоянию здоровья или условиям пребывания им противопоказано пользование общественным транспортом, в стационарные организации социального обслуживания;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15) обеспечение одеждой и обувью по сезону при выписке из организации социального обслуживания в пределах установленного норматива.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2. К числу социально-медицинских услуг относятся: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1) содействие в оказании медицинской помощи в рамках программы государственных гарантий бесплатного оказания гражданам медицинской помощи;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  проведение первичной санитарной обработки и медицинского осмотра при поступлении в организацию социального обслуживания;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3) обеспечение по медицинским показаниям лекарственными средствами и изделиями медицинского назначения согласно утвержденным нормативам;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4) содействие в проведении психолого-медико-педагогической экспертизы;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5) организация прохождения диспансеризации;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6) госпитализация нуждающихся в медицинские организации, содействие в направлении их на санаторно-курортное лечение (по заключению врачей);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7) содействие в получении стоматологической, зубопротезной, протезно-ортопедической и слухопротезной помощи;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8) консультирование по социально-медицинским и санитарно-гигиеническим вопросам (поддержания и сохранения здоровья получателей социальных услуг, профилактики заболеваний, проведения оздоровительных мероприятий, наблюдения за получателями социальных услуг для выявления отклонений в состоянии их здоровья, вопросам возрастной адаптации, планирования семьи и другим), формирование навыков здорового образа жизни;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9) оказание первой доврачебной помощи;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10) выполнение процедур, связанных с сохранением здоровья (измерение температуры тела, артериального давления, контроль за приемом              лекарств и др.);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11) проведение оздоровительных мероприятий, в том числе оказание помощи в выполнении физических упражнений;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12) проведение в соответствии с назначением лечащего врача медицинских процедур по итогам диспансеризации;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13) систематическое наблюдение за получателями социальных услуг для выявления отклонений в состоянии здоровья;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14) обеспечение санитарно-гигиенических требований в жилых помещениях.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3. К числу социально-психологических услуг относятся: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1) психологическая диагностика и обследование личности, психопрофилактическая работа (при наличии психолога);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психологическая коррекция (при наличии психолога);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3) социально-психологическое консультирование, в том числе по вопросам внутрисемейных отношений, психологическая помощь и поддержка, в том числе направленная на установление или восстановление утраченных контактов в семье, возвращение детей к родителям или лицам, их заменяющим, на восстановление или установление социального статуса детей в коллективе сверстников по месту учебы или работы; на восстановление социального статуса, нарушение связей с семьей и социальную реабилитацию лиц, прошедших курс лечения от алкоголизма, наркомании, токсикомании, вернувшихся из мест лишения свободы, специальных учебно-воспитательных учреждений (при наличии психолога)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4) социально-психологический патронаж.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4. К числу социально-педагогических услуг относятся: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1) социально-педагогическая коррекция, включая диагностику и консультирование;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содействие в получении детьми-инвалидами образования с учетом их физических возможностей и умственных способностей; создание условий для получения общего образования;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3) организация и проведение клубной и кружковой работы для формирования и развития интересов;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4) социально-педагогический патронаж.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5. К числу социально-трудовых услуг относятся: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1) проведение мероприятий по использованию трудовых возможностей, обучению доступным профессиональным навыкам;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оказание помощи в трудоустройстве;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3) организация помощи в получении образования и (или) профессии инвалидами (детьми-инвалидами) в соответствии с их способностями.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6. К числу социально-правовых услуг относятся: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1) консультирование по вопросам, связанным с правом граждан на социальное обслуживание и защиту своих интересов;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содействие в получении консультативной помощи, в том числе по  вопросам, связанным с  пенсионным обеспечением, получения алиментов, сохранности жилья, постановки на учет в списки нуждающихся в получении жилого помещения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 xml:space="preserve">3) оказание помощи в оформлении и восстановлении документов получателей социальных услуг, в том числе содействие органам опеки и попечительства в подготовке документов на </w:t>
      </w: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усыновление, в устройстве детей в приемную семью, детскую организацию социального обслуживания;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4) оказание помощи в получении юридических услуг;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5) содействие в получении бесплатной помощи адвоката в порядке, установленном действующим законодательством;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6) содействие в получении установленных законодательством мер социальной поддержки, алиментов и других выплат;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7) социально-правовой патронаж семей.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1) обучение детей-инвалидов пользованию средствами ухода;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проведение социально-реабилитационных мероприятий в сфере социального обслуживания, в том числе содействие в обеспечении техническими средствами ухода и реабилитации в соответствии с индивидуальными программами реабилитации инвалидов;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3) обучение навыкам самообслуживания, поведения в быту и общественных местах;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4) оказание помощи в обучении навыкам компьютерной грамотности.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2. Правила предоставления социальных  услуг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        2.1. Получателями услуг являются несовершеннолетние дети  в возрасте от 3 до 23 лет (далее – несовершеннолетние).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2.2. Социальные услуги предоставляются несовершеннолетним бесплатно на основании договора о предоставлении социальных услуг, заключаемого между поставщиком социальных услуг и гражданином или его законным представителем, в соответствии с индивидуальной программой предоставления социальных услуг, предоставленной поставщику социальных услуг.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3. Требования к деятельности поставщика социальных услуг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в сфере социального обслуживания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3.1. Поставщик социальных услуг при оказании социальных услуг обязан: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1) осуществлять свою деятельность в соответствии с Федеральным законом от 28 декабря 2013 года № 442-ФЗ, другими федеральными законами, законами и иными нормативными правовыми актами Костромской  области;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предоставлять социальные услуги получателям социальных услуг в соответствии с индивидуальными программами предоставления социальных услуг и условиями договоров, заключенных с получателями социальных услуг или их законными представителями, на основании требований Федерального закона от 28 декабря 2013 года № 442-ФЗ;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3) предоставлять бесплатно в доступной форме получателям социальных услуг или их законным представителям информацию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4)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5) предоставлять уполномоченному исполнительному органу государственной власти Костромской области информацию для формирования регистра получателей социальных услуг;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6) обеспечивать получателям социальных услуг содействие в прохождении медико-социальной экспертизы, проводимой в установленном федеральным законодательством порядке федеральными учреждениями медико-социальной экспертизы;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7) предоставлять получателям социальных услуг возможность пользоваться услугами связи, в том числе информационно-телекоммуникационной сети «Интернет» и услугами почтовой связи;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8) обеспечивать получателям социальных услуг возможность свободного посещения их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9) обеспечивать сохранность личных вещей и ценностей получателей социальных услуг.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3.2. В случае если, в индивидуальной программе предоставления социальных услуг получателя социальных услуг предусмотрены мероприятия по оказанию содействия в предоставлении медицинской, педагогической, юридической, социальной помощи, не относящейся к социальным услугам (социальное сопровождение), обеспечивать реализацию указанных мероприятий, в том числе путем привлечения организаций, предоставляющих такую помощь, на основе межведомственного взаимодействия в соответствии с </w:t>
      </w:r>
      <w:hyperlink r:id="rId5" w:history="1">
        <w:r w:rsidRPr="00C12661">
          <w:rPr>
            <w:rFonts w:ascii="Calibri" w:eastAsia="Times New Roman" w:hAnsi="Calibri" w:cs="Calibri"/>
            <w:color w:val="000080"/>
            <w:sz w:val="22"/>
            <w:u w:val="single"/>
            <w:lang w:eastAsia="ru-RU"/>
          </w:rPr>
          <w:t>постановлением</w:t>
        </w:r>
      </w:hyperlink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администрации Костромской области от 16 ноября 2014 года N 465-а "О регламенте межведомственного взаимодействия исполнительных органов государственной власти Костромской области в связи с реализацией полномочий Костромской области в сфере социального обслуживания;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3.3. Поставщики социальных услуг при оказании социальных услуг не вправе: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1) ограничивать права, свободы и законные интересы получателей социальных услуг, в том числе при использовании лекарственных препаратов для медицинского применения;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применять физическое или психологическое насилие в отношении получателей социальных услуг, допускать их оскорбление, грубое обращение с ними;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3) помещать детей-инвалидов, не страдающих психическими расстройствами, в стационарные организации социального обслуживания, предназначенные для детей-инвалидов, страдающих психическими расстройствами, и наоборот.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4. Условия принятия на  стационарное социальное  обслуживание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4.1. Стационарное социальное обслуживание несовершеннолетних осуществляется поставщиком социальных услуг, оказывающим социальные услуги в форме стационарного социального обслуживания, в центре помощи детям, оставшимся без попечения родителей.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4.2. В центр помощи детям, оставшимся без попечения родителей, принимаются категории несовершеннолетних, указанные в </w:t>
      </w:r>
      <w:hyperlink r:id="rId6" w:history="1">
        <w:r w:rsidRPr="00C12661">
          <w:rPr>
            <w:rFonts w:ascii="Calibri" w:eastAsia="Times New Roman" w:hAnsi="Calibri" w:cs="Calibri"/>
            <w:color w:val="000080"/>
            <w:sz w:val="22"/>
            <w:u w:val="single"/>
            <w:lang w:eastAsia="ru-RU"/>
          </w:rPr>
          <w:t>части 2 статьи 13</w:t>
        </w:r>
      </w:hyperlink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Федерального закона от 24 июня 1999 года N 120-ФЗ "Об основах системы профилактики безнадзорности и правонарушений несовершеннолетних."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4.3. Стационарное социальное обслуживание предоставляется несовершеннолетним, признанным нуждающимися в социальном обслуживании, в связи со следующими обстоятельствами: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1) наличием у родителя или законного представителя ребенка или детей (в том числе находящихся под опекой, попечительством), испытывающих трудности в социальной адаптации;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отсутствием у родителя или законного представителя возможности обеспечения ухода (в том числе временного) за ребенком, детьми, а также отсутствие попечения над ними;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3) 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4) отсутствием у родителя или законного представителя работы и средств к существованию.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4.4. Медицинскими противопоказаниями к принятию на социальное обслуживание в стационарной форме является перечень противопоказаний, который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5. Перечень документов, необходимых для предоставления социальной услуги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(за исключением срочной социальной услуги)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5.1. В перечень документов, необходимых для предоставления социальной услуги в стационарной форме социального обслуживания получателям социальных услуг, являющимся несовершеннолетними, входят: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1) заявление от несовершеннолетнего, родителей (либо от одного из родителей) или законного представителя ребенка;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bookmarkStart w:id="0" w:name="Par17"/>
      <w:bookmarkStart w:id="1" w:name="Par33"/>
      <w:bookmarkEnd w:id="0"/>
      <w:bookmarkEnd w:id="1"/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документ, удостоверяющий личность получателя социальных услуг;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bookmarkStart w:id="2" w:name="Par1"/>
      <w:bookmarkStart w:id="3" w:name="Par2"/>
      <w:bookmarkEnd w:id="2"/>
      <w:bookmarkEnd w:id="3"/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3) сведения о государственной регистрации рождения (свидетельство о рождении) получателя социальных услуг, не достигшего возраста 14 лет;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bookmarkStart w:id="4" w:name="Par4"/>
      <w:bookmarkEnd w:id="4"/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4) справка медицинской организации о состоянии здоровья и заключение об отсутствии противопоказаний;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5) справка об отсутствии контактов с инфекционными больными, выданная амбулаторно-поликлинической организацией здравоохранения;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6) справка о перенесенных инфекционных заболеваниях, выданная амбулаторно-поликлинической организацией здравоохранения;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7) карта профилактических прививок, выданная амбулаторно-поликлиническим учреждением здравоохранения;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8) справка о прохождении врача-гинеколога, выданная амбулаторно-поликлинической организацией здравоохранения (для девушек в возрасте от 12 до 18 лет);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9) данные осмотра на педикулез, выданные амбулаторно-поликлиническим учреждением здравоохранения;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10) результаты: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общеклинических анализов: крови, мочи,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бактериологического исследования выделений (кала) на наличие энтеропатогенных кишечных бактерий, в том числе возбудителей тифо-паратифов;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обследования на контактные гельминтозы и кишечные протозоозы (кал);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флюорографии или исследования мокроты на микобактерии туберкулеза (MBT), с 14 лет;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обследования на Hbs-ag и анти-ВГС в крови,обследования на СПИД, исследования крови на реакцию Вассермана (RW);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11) история развития ребенка или выписка из истории развития ребенка;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12) психолого-педагогическая характеристика, выданная общеобразовательной организацией (для обучающегося в общеобразовательной организации);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13) полис обязательного медицинского страхования;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14) документы, подтверждающие состав семьи  (в случае обращения за предоставлением социальной услуги получателю социальных услуг в связи с отсутствием возможности обеспечения ухода, отсутствием попечения над получателем социальных услуг).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15) документ, подтверждающий место жительства и (или) пребывания, фактического проживания получателя социальных услуг (представителя) (при отсутствии данных сведений в предъявляемом документе, удостоверяющем личность получателя социальных услуг)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6. Перечень документов, необходимых для предоставления</w:t>
      </w: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br/>
        <w:t>срочной социальной услуги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6.1. Срочные социальные услуги несовершеннолетним в стационарной форме социального обслуживания оказываются на основании одного из следующих документов: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1) заявление от несовершеннолетнего, родителей (либо от одного из родителей) или законного представителя ребенка;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2) заявление родителей несовершеннолетнего или иных его законных представителей с учетом мнения несовершеннолетнего, достигшего возраста десяти лет, за исключением случаев, когда учет мнения несовершеннолетнего противоречит его интересам;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3) направление органа управления социальной защиты населения или согласованное с этим органом ходатайство должностного лица органа или учреждения системы профилактики безнадзорности и правонарушений несовершеннолетних;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4) постановление лица, производящего дознание, следователя или судьи в случаях задержания, административного ареста, заключения под стражу, осуждения к аресту, ограничению свободы, лишению свободы родителей или иных законных представителей несовершеннолетнего;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5) акт оперативного дежурного районного, городского отдела (управления) внутренних дел, отдела (управления) внутренних дел иного муниципального образования, отдела (управления) внутренних дел закрытого административно-территориального образования, отдела (управления) внутренних дел на транспорте о необходимости приема несовершеннолетнего в специализированное учреждение для несовершеннолетних, нуждающихся в социальной реабилитации. Копия указанного акта в течение пяти суток направляется в орган управления социальной защитой населения.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7. Порядок предоставления документов,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необходимых для предоставления социальных услуг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7.1. По выбору заявителя заявление и документы могут быть представлены посредством личного обращения, почтового отправления или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lastRenderedPageBreak/>
        <w:t>7.2. Документы, указанные в подпунктах 1, 2, 4-13 раздела 5 настоящего Положения, представляются заявителем лично либо копии указанных документов, заверенные в установленном законодательством порядке, направляются почтовым отправлением с описью вложения.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7.3. Документ, указанный в подпунктах  3, 14, 15 раздела 5 настоящего Положения, запрашивается посредством межведомственного взаимодействия. Заявитель вправе представить данный документ по собственной инициативе.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7.4. Документы, необходимые для получения социальной услуги, могут быть представлены как в подлинниках, так и в копиях, заверенных выдавшей документы организацией (органом, учреждением) или нотариально удостоверенных (в случаях, прямо предусмотренных законодательством Российской Федерации).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7.5. Копии документов, не заверенные в установленном законом порядке, представляются с предъявлением оригиналов для обозрения.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7.6. Копии представленных документов заверяются специалистом уполномоченного органа на основании представленных подлинников этого документа.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7.7. В течение суток с даты представления индивидуальной программы поставщику социальных услуг  с получателем  социальных услуг заключается договор о предоставлении социальных услуг.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7.8. При заключении договора получатель социальных услуг (законный представитель) должны быть ознакомлены с условиями предоставления социальных услуг, правилами внутреннего распорядка для получателей социальных услуг, получить информацию о своих правах, обязанностях, видах социальных услуг, которые будут им предоставлены, сроках их предоставления, стоимости оказания этих услуг.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b/>
          <w:bCs/>
          <w:color w:val="000000"/>
          <w:sz w:val="22"/>
          <w:lang w:eastAsia="ru-RU"/>
        </w:rPr>
        <w:t>8. Условия прекращения предоставления социальных услуг поставщиком социальных услуг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 </w:t>
      </w:r>
    </w:p>
    <w:p w:rsidR="00C12661" w:rsidRPr="00C12661" w:rsidRDefault="00C12661" w:rsidP="00C12661">
      <w:pPr>
        <w:shd w:val="clear" w:color="auto" w:fill="FFFFFF"/>
        <w:spacing w:before="100" w:beforeAutospacing="1" w:after="100" w:afterAutospacing="1" w:line="240" w:lineRule="auto"/>
        <w:ind w:firstLine="284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8.1. Прекращение предоставления социальных услуг производится в следующих случаях:</w:t>
      </w:r>
    </w:p>
    <w:p w:rsidR="00C12661" w:rsidRPr="00C12661" w:rsidRDefault="00C12661" w:rsidP="00C1266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по личной инициативе заявителя (его законного представителя);</w:t>
      </w:r>
    </w:p>
    <w:p w:rsidR="00C12661" w:rsidRPr="00C12661" w:rsidRDefault="00C12661" w:rsidP="00C1266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окончание срока предоставления социальных услуг в соответствии с индивидуальной программой и (или) истечение срока договора  о предоставлении социальных услуг;</w:t>
      </w:r>
    </w:p>
    <w:p w:rsidR="00C12661" w:rsidRPr="00C12661" w:rsidRDefault="00C12661" w:rsidP="00C1266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при нарушении гражданином (его законным представителем) условий заключенного договора о предоставлении социальных услуг в порядке, установленном договором;</w:t>
      </w:r>
    </w:p>
    <w:p w:rsidR="00C12661" w:rsidRPr="00C12661" w:rsidRDefault="00C12661" w:rsidP="00C1266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при выявлении медицинских противопоказаний;</w:t>
      </w:r>
    </w:p>
    <w:p w:rsidR="00C12661" w:rsidRPr="00C12661" w:rsidRDefault="00C12661" w:rsidP="00C1266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смерти получателя социальных услуг;</w:t>
      </w:r>
    </w:p>
    <w:p w:rsidR="00C12661" w:rsidRPr="00C12661" w:rsidRDefault="00C12661" w:rsidP="00C1266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на основании суда о признании гражданина безвестно отсутствующим или умершим;</w:t>
      </w:r>
    </w:p>
    <w:p w:rsidR="00C12661" w:rsidRPr="00C12661" w:rsidRDefault="00C12661" w:rsidP="00C1266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осуждения получателя социальных услуг к отбыванию наказания в виде лишения свободы;</w:t>
      </w:r>
    </w:p>
    <w:p w:rsidR="00C12661" w:rsidRPr="00C12661" w:rsidRDefault="00C12661" w:rsidP="00C1266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C12661">
        <w:rPr>
          <w:rFonts w:ascii="Calibri" w:eastAsia="Times New Roman" w:hAnsi="Calibri" w:cs="Calibri"/>
          <w:color w:val="000000"/>
          <w:sz w:val="22"/>
          <w:lang w:eastAsia="ru-RU"/>
        </w:rPr>
        <w:t>ликвидация (прекращение деятельности) поставщика социальных услуг.</w:t>
      </w:r>
    </w:p>
    <w:p w:rsidR="003E0016" w:rsidRPr="00C12661" w:rsidRDefault="003E0016" w:rsidP="00C12661">
      <w:bookmarkStart w:id="5" w:name="_GoBack"/>
      <w:bookmarkEnd w:id="5"/>
    </w:p>
    <w:sectPr w:rsidR="003E0016" w:rsidRPr="00C12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764F"/>
    <w:multiLevelType w:val="multilevel"/>
    <w:tmpl w:val="195C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06CEF"/>
    <w:multiLevelType w:val="multilevel"/>
    <w:tmpl w:val="A1FA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BF4CE1"/>
    <w:multiLevelType w:val="multilevel"/>
    <w:tmpl w:val="15A0E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3B69AE"/>
    <w:multiLevelType w:val="multilevel"/>
    <w:tmpl w:val="EFF04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043CB"/>
    <w:multiLevelType w:val="multilevel"/>
    <w:tmpl w:val="0172B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CA0125"/>
    <w:multiLevelType w:val="multilevel"/>
    <w:tmpl w:val="09B6D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3A3EC7"/>
    <w:multiLevelType w:val="multilevel"/>
    <w:tmpl w:val="57CE1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672AA3"/>
    <w:multiLevelType w:val="multilevel"/>
    <w:tmpl w:val="AED0F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082EB9"/>
    <w:multiLevelType w:val="multilevel"/>
    <w:tmpl w:val="6944E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2D42C6"/>
    <w:multiLevelType w:val="multilevel"/>
    <w:tmpl w:val="E0467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96019B"/>
    <w:multiLevelType w:val="multilevel"/>
    <w:tmpl w:val="8CD8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F71923"/>
    <w:multiLevelType w:val="multilevel"/>
    <w:tmpl w:val="F4085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A47EC0"/>
    <w:multiLevelType w:val="multilevel"/>
    <w:tmpl w:val="AA54D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3C517E"/>
    <w:multiLevelType w:val="multilevel"/>
    <w:tmpl w:val="252C6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A122CE"/>
    <w:multiLevelType w:val="multilevel"/>
    <w:tmpl w:val="C8B08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  <w:lvlOverride w:ilvl="0">
      <w:startOverride w:val="3"/>
    </w:lvlOverride>
  </w:num>
  <w:num w:numId="3">
    <w:abstractNumId w:val="4"/>
    <w:lvlOverride w:ilvl="0">
      <w:startOverride w:val="4"/>
    </w:lvlOverride>
  </w:num>
  <w:num w:numId="4">
    <w:abstractNumId w:val="0"/>
  </w:num>
  <w:num w:numId="5">
    <w:abstractNumId w:val="5"/>
    <w:lvlOverride w:ilvl="0">
      <w:startOverride w:val="2"/>
    </w:lvlOverride>
  </w:num>
  <w:num w:numId="6">
    <w:abstractNumId w:val="1"/>
    <w:lvlOverride w:ilvl="0">
      <w:startOverride w:val="3"/>
    </w:lvlOverride>
  </w:num>
  <w:num w:numId="7">
    <w:abstractNumId w:val="3"/>
  </w:num>
  <w:num w:numId="8">
    <w:abstractNumId w:val="2"/>
    <w:lvlOverride w:ilvl="0">
      <w:startOverride w:val="3"/>
    </w:lvlOverride>
  </w:num>
  <w:num w:numId="9">
    <w:abstractNumId w:val="13"/>
    <w:lvlOverride w:ilvl="0">
      <w:startOverride w:val="4"/>
    </w:lvlOverride>
  </w:num>
  <w:num w:numId="10">
    <w:abstractNumId w:val="6"/>
  </w:num>
  <w:num w:numId="11">
    <w:abstractNumId w:val="14"/>
    <w:lvlOverride w:ilvl="0">
      <w:startOverride w:val="2"/>
    </w:lvlOverride>
  </w:num>
  <w:num w:numId="12">
    <w:abstractNumId w:val="11"/>
    <w:lvlOverride w:ilvl="0">
      <w:startOverride w:val="3"/>
    </w:lvlOverride>
  </w:num>
  <w:num w:numId="13">
    <w:abstractNumId w:val="12"/>
  </w:num>
  <w:num w:numId="14">
    <w:abstractNumId w:val="7"/>
    <w:lvlOverride w:ilvl="0">
      <w:startOverride w:val="2"/>
    </w:lvlOverride>
  </w:num>
  <w:num w:numId="15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E"/>
    <w:rsid w:val="00044C2A"/>
    <w:rsid w:val="000C43D6"/>
    <w:rsid w:val="002571C9"/>
    <w:rsid w:val="003B428E"/>
    <w:rsid w:val="003E0016"/>
    <w:rsid w:val="003E6C42"/>
    <w:rsid w:val="00444C90"/>
    <w:rsid w:val="00582CA4"/>
    <w:rsid w:val="008A140B"/>
    <w:rsid w:val="008F3100"/>
    <w:rsid w:val="00A267EA"/>
    <w:rsid w:val="00AA3187"/>
    <w:rsid w:val="00B52915"/>
    <w:rsid w:val="00C12661"/>
    <w:rsid w:val="00C36E35"/>
    <w:rsid w:val="00C90450"/>
    <w:rsid w:val="00C92BBD"/>
    <w:rsid w:val="00DF5176"/>
    <w:rsid w:val="00E62C6C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8248B-E158-4DA7-AD4E-E0D93FE6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92BB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2BBD"/>
    <w:rPr>
      <w:b/>
      <w:bCs/>
    </w:rPr>
  </w:style>
  <w:style w:type="character" w:styleId="a5">
    <w:name w:val="Emphasis"/>
    <w:basedOn w:val="a0"/>
    <w:uiPriority w:val="20"/>
    <w:qFormat/>
    <w:rsid w:val="00C92BBD"/>
    <w:rPr>
      <w:i/>
      <w:iCs/>
    </w:rPr>
  </w:style>
  <w:style w:type="character" w:styleId="a6">
    <w:name w:val="Hyperlink"/>
    <w:basedOn w:val="a0"/>
    <w:uiPriority w:val="99"/>
    <w:semiHidden/>
    <w:unhideWhenUsed/>
    <w:rsid w:val="00C126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3694CAC39DE487C1A70D5120B4A47EEC39CB0FFE9576AC92AC52EF7362EA296D50F107C55682853JBY8G" TargetMode="External"/><Relationship Id="rId5" Type="http://schemas.openxmlformats.org/officeDocument/2006/relationships/hyperlink" Target="consultantplus://offline/ref=E3694CAC39DE487C1A70CB1F1D261BE5C79FECF4E75D619F709A75AA6127A8C19240493E11652852BDCB86J1YC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3354</Words>
  <Characters>19122</Characters>
  <Application>Microsoft Office Word</Application>
  <DocSecurity>0</DocSecurity>
  <Lines>159</Lines>
  <Paragraphs>44</Paragraphs>
  <ScaleCrop>false</ScaleCrop>
  <Company>diakov.net</Company>
  <LinksUpToDate>false</LinksUpToDate>
  <CharactersWithSpaces>22432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2022-09-02T02:31:00Z</dcterms:created>
  <dcterms:modified xsi:type="dcterms:W3CDTF">2022-09-02T04:20:00Z</dcterms:modified>
</cp:coreProperties>
</file>